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41E6" w14:textId="2499C612" w:rsidR="008F0D0F" w:rsidRDefault="008F0D0F" w:rsidP="00FA3B48">
      <w:pPr>
        <w:pStyle w:val="Web"/>
        <w:shd w:val="clear" w:color="auto" w:fill="FFFFFF"/>
        <w:spacing w:before="0" w:beforeAutospacing="0" w:after="150" w:afterAutospacing="0" w:line="330" w:lineRule="atLeast"/>
        <w:rPr>
          <w:rFonts w:ascii="Helvetica" w:hAnsi="Helvetica" w:cs="Helvetica"/>
          <w:color w:val="333333"/>
        </w:rPr>
      </w:pPr>
      <w:r>
        <w:rPr>
          <w:rFonts w:ascii="Calibri" w:hAnsi="Calibri" w:cs="Calibri"/>
          <w:noProof/>
          <w:color w:val="1F497D"/>
          <w:sz w:val="22"/>
          <w:szCs w:val="22"/>
        </w:rPr>
        <w:drawing>
          <wp:inline distT="0" distB="0" distL="0" distR="0" wp14:anchorId="4EF75B4B" wp14:editId="108CCE27">
            <wp:extent cx="1144905" cy="286385"/>
            <wp:effectExtent l="0" t="0" r="17145" b="184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4905" cy="286385"/>
                    </a:xfrm>
                    <a:prstGeom prst="rect">
                      <a:avLst/>
                    </a:prstGeom>
                    <a:noFill/>
                    <a:ln>
                      <a:noFill/>
                    </a:ln>
                  </pic:spPr>
                </pic:pic>
              </a:graphicData>
            </a:graphic>
          </wp:inline>
        </w:drawing>
      </w:r>
    </w:p>
    <w:p w14:paraId="3A506F4A" w14:textId="77777777" w:rsidR="00BE3143" w:rsidRDefault="00BE3143" w:rsidP="00FA3B48">
      <w:pPr>
        <w:pStyle w:val="Web"/>
        <w:shd w:val="clear" w:color="auto" w:fill="FFFFFF"/>
        <w:spacing w:before="0" w:beforeAutospacing="0" w:after="150" w:afterAutospacing="0" w:line="330" w:lineRule="atLeast"/>
        <w:rPr>
          <w:rFonts w:ascii="Helvetica" w:hAnsi="Helvetica" w:cs="Helvetica"/>
          <w:color w:val="333333"/>
        </w:rPr>
      </w:pPr>
    </w:p>
    <w:p w14:paraId="0347F8AA" w14:textId="488844BA" w:rsidR="00A4589E" w:rsidRDefault="00105DB7" w:rsidP="00386335">
      <w:pPr>
        <w:pStyle w:val="Web"/>
        <w:shd w:val="clear" w:color="auto" w:fill="FFFFFF"/>
        <w:spacing w:before="0" w:beforeAutospacing="0" w:after="150" w:afterAutospacing="0" w:line="330" w:lineRule="atLeast"/>
        <w:ind w:left="2160" w:firstLine="720"/>
        <w:rPr>
          <w:rFonts w:ascii="Helvetica" w:hAnsi="Helvetica" w:cs="Helvetica"/>
          <w:b/>
          <w:bCs/>
          <w:color w:val="333333"/>
          <w:sz w:val="36"/>
          <w:szCs w:val="36"/>
        </w:rPr>
      </w:pPr>
      <w:r w:rsidRPr="00A4589E">
        <w:rPr>
          <w:rFonts w:ascii="Helvetica" w:hAnsi="Helvetica" w:cs="Helvetica"/>
          <w:b/>
          <w:bCs/>
          <w:color w:val="333333"/>
          <w:sz w:val="36"/>
          <w:szCs w:val="36"/>
        </w:rPr>
        <w:t>Anti-Bribery Policy</w:t>
      </w:r>
    </w:p>
    <w:p w14:paraId="2EC166AB" w14:textId="6CE96230" w:rsidR="00386335" w:rsidRDefault="00386335" w:rsidP="00386335">
      <w:pPr>
        <w:pStyle w:val="Web"/>
        <w:shd w:val="clear" w:color="auto" w:fill="FFFFFF"/>
        <w:spacing w:before="0" w:beforeAutospacing="0" w:after="150" w:afterAutospacing="0" w:line="330" w:lineRule="atLeast"/>
        <w:ind w:left="2160" w:firstLine="720"/>
        <w:rPr>
          <w:rFonts w:ascii="Helvetica" w:hAnsi="Helvetica" w:cs="Helvetica"/>
          <w:b/>
          <w:bCs/>
          <w:color w:val="4472C4" w:themeColor="accent1"/>
          <w:sz w:val="36"/>
          <w:szCs w:val="36"/>
        </w:rPr>
      </w:pPr>
      <w:proofErr w:type="spellStart"/>
      <w:r w:rsidRPr="00386335">
        <w:rPr>
          <w:rFonts w:ascii="Helvetica" w:hAnsi="Helvetica" w:cs="Helvetica"/>
          <w:b/>
          <w:bCs/>
          <w:color w:val="4472C4" w:themeColor="accent1"/>
          <w:sz w:val="36"/>
          <w:szCs w:val="36"/>
        </w:rPr>
        <w:t>Veta</w:t>
      </w:r>
      <w:proofErr w:type="spellEnd"/>
      <w:r w:rsidRPr="00386335">
        <w:rPr>
          <w:rFonts w:ascii="Helvetica" w:hAnsi="Helvetica" w:cs="Helvetica"/>
          <w:b/>
          <w:bCs/>
          <w:color w:val="4472C4" w:themeColor="accent1"/>
          <w:sz w:val="36"/>
          <w:szCs w:val="36"/>
        </w:rPr>
        <w:t xml:space="preserve"> SA</w:t>
      </w:r>
    </w:p>
    <w:p w14:paraId="5068B60F" w14:textId="4FAC1A90" w:rsidR="00386335" w:rsidRDefault="00386335" w:rsidP="00386335">
      <w:pPr>
        <w:pStyle w:val="Web"/>
        <w:shd w:val="clear" w:color="auto" w:fill="FFFFFF"/>
        <w:spacing w:before="0" w:beforeAutospacing="0" w:after="150" w:afterAutospacing="0" w:line="330" w:lineRule="atLeast"/>
        <w:ind w:left="2160" w:firstLine="720"/>
        <w:rPr>
          <w:rFonts w:ascii="Helvetica" w:hAnsi="Helvetica" w:cs="Helvetica"/>
          <w:b/>
          <w:bCs/>
        </w:rPr>
      </w:pPr>
      <w:r w:rsidRPr="00B85DF5">
        <w:rPr>
          <w:rFonts w:ascii="Helvetica" w:hAnsi="Helvetica" w:cs="Helvetica"/>
          <w:b/>
          <w:bCs/>
        </w:rPr>
        <w:t xml:space="preserve">Effective: </w:t>
      </w:r>
      <w:r w:rsidR="00F7025F">
        <w:rPr>
          <w:rFonts w:ascii="Helvetica" w:hAnsi="Helvetica" w:cs="Helvetica"/>
          <w:b/>
          <w:bCs/>
        </w:rPr>
        <w:t>October</w:t>
      </w:r>
      <w:r w:rsidRPr="00B85DF5">
        <w:rPr>
          <w:rFonts w:ascii="Helvetica" w:hAnsi="Helvetica" w:cs="Helvetica"/>
          <w:b/>
          <w:bCs/>
        </w:rPr>
        <w:t xml:space="preserve"> 1</w:t>
      </w:r>
      <w:r w:rsidRPr="00B85DF5">
        <w:rPr>
          <w:rFonts w:ascii="Helvetica" w:hAnsi="Helvetica" w:cs="Helvetica"/>
          <w:b/>
          <w:bCs/>
          <w:vertAlign w:val="superscript"/>
        </w:rPr>
        <w:t>st</w:t>
      </w:r>
      <w:r w:rsidR="00B85DF5" w:rsidRPr="00B85DF5">
        <w:rPr>
          <w:rFonts w:ascii="Helvetica" w:hAnsi="Helvetica" w:cs="Helvetica"/>
          <w:b/>
          <w:bCs/>
        </w:rPr>
        <w:t>, 202</w:t>
      </w:r>
      <w:r w:rsidR="00F7025F">
        <w:rPr>
          <w:rFonts w:ascii="Helvetica" w:hAnsi="Helvetica" w:cs="Helvetica"/>
          <w:b/>
          <w:bCs/>
        </w:rPr>
        <w:t>1</w:t>
      </w:r>
    </w:p>
    <w:p w14:paraId="1ADF7C34" w14:textId="4B90F82D"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r>
        <w:rPr>
          <w:rFonts w:ascii="Helvetica" w:hAnsi="Helvetica" w:cs="Helvetica"/>
          <w:b/>
          <w:bCs/>
        </w:rPr>
        <w:t>Version 1, EN</w:t>
      </w:r>
    </w:p>
    <w:p w14:paraId="138DB74F" w14:textId="497D9150"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713C73B7" w14:textId="166F5B0F"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49050B5E" w14:textId="6191E279"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34AA272E" w14:textId="7EADE6C6"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707B3CAD" w14:textId="42D3B7B4"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4F3B3BCC" w14:textId="2E71DEEC"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6181C718" w14:textId="4ABFC8DF"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3A89F518" w14:textId="77777777" w:rsidR="006070FB"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1B189E2D" w14:textId="1A78EFCE"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2C9461F1" w14:textId="5AAEABA3" w:rsidR="00B85DF5" w:rsidRDefault="006070FB" w:rsidP="00386335">
      <w:pPr>
        <w:pStyle w:val="Web"/>
        <w:shd w:val="clear" w:color="auto" w:fill="FFFFFF"/>
        <w:spacing w:before="0" w:beforeAutospacing="0" w:after="150" w:afterAutospacing="0" w:line="330" w:lineRule="atLeast"/>
        <w:ind w:left="2160" w:firstLine="720"/>
        <w:rPr>
          <w:rFonts w:ascii="Helvetica" w:hAnsi="Helvetica" w:cs="Helvetica"/>
          <w:b/>
          <w:bCs/>
        </w:rPr>
      </w:pPr>
      <w:r>
        <w:rPr>
          <w:rFonts w:ascii="Helvetica" w:hAnsi="Helvetica" w:cs="Helvetica"/>
          <w:b/>
          <w:bCs/>
          <w:noProof/>
        </w:rPr>
        <w:drawing>
          <wp:inline distT="0" distB="0" distL="0" distR="0" wp14:anchorId="79FB6C1F" wp14:editId="0A1457EB">
            <wp:extent cx="2645877" cy="1514475"/>
            <wp:effectExtent l="0" t="0" r="2540" b="0"/>
            <wp:docPr id="2" name="Εικόνα 2" descr="Εικόνα που περιέχει πάνα, εσώρουχ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πάνα, εσώρουχ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402" cy="1520499"/>
                    </a:xfrm>
                    <a:prstGeom prst="rect">
                      <a:avLst/>
                    </a:prstGeom>
                    <a:noFill/>
                    <a:ln>
                      <a:noFill/>
                    </a:ln>
                  </pic:spPr>
                </pic:pic>
              </a:graphicData>
            </a:graphic>
          </wp:inline>
        </w:drawing>
      </w:r>
    </w:p>
    <w:p w14:paraId="29738B9C" w14:textId="50BF9D0A"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61F85967" w14:textId="0F8ABD48"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588C261B" w14:textId="139EC76F"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4D5596D6" w14:textId="67885B58"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7525235F" w14:textId="2CCADCA3" w:rsidR="00B85DF5" w:rsidRDefault="00B85DF5" w:rsidP="00386335">
      <w:pPr>
        <w:pStyle w:val="Web"/>
        <w:shd w:val="clear" w:color="auto" w:fill="FFFFFF"/>
        <w:spacing w:before="0" w:beforeAutospacing="0" w:after="150" w:afterAutospacing="0" w:line="330" w:lineRule="atLeast"/>
        <w:ind w:left="2160" w:firstLine="720"/>
        <w:rPr>
          <w:rFonts w:ascii="Helvetica" w:hAnsi="Helvetica" w:cs="Helvetica"/>
          <w:b/>
          <w:bCs/>
        </w:rPr>
      </w:pPr>
    </w:p>
    <w:p w14:paraId="01FF200E" w14:textId="77777777" w:rsidR="00613A96" w:rsidRDefault="00613A96" w:rsidP="00613A96">
      <w:pPr>
        <w:pStyle w:val="Web"/>
        <w:shd w:val="clear" w:color="auto" w:fill="FFFFFF"/>
        <w:spacing w:before="0" w:beforeAutospacing="0" w:after="150" w:afterAutospacing="0" w:line="330" w:lineRule="atLeast"/>
        <w:rPr>
          <w:rFonts w:ascii="Helvetica" w:hAnsi="Helvetica" w:cs="Helvetica"/>
          <w:b/>
          <w:bCs/>
        </w:rPr>
      </w:pPr>
    </w:p>
    <w:p w14:paraId="0AB49D09" w14:textId="77777777" w:rsidR="001B2A44" w:rsidRPr="001B2A44" w:rsidRDefault="001B2A44" w:rsidP="001B2A44">
      <w:pPr>
        <w:pStyle w:val="Web"/>
        <w:shd w:val="clear" w:color="auto" w:fill="FFFFFF"/>
        <w:spacing w:before="0" w:beforeAutospacing="0" w:after="150" w:afterAutospacing="0" w:line="330" w:lineRule="atLeast"/>
        <w:rPr>
          <w:b/>
          <w:bCs/>
          <w:sz w:val="32"/>
          <w:szCs w:val="32"/>
        </w:rPr>
      </w:pPr>
      <w:r w:rsidRPr="001B2A44">
        <w:rPr>
          <w:b/>
          <w:bCs/>
          <w:sz w:val="32"/>
          <w:szCs w:val="32"/>
        </w:rPr>
        <w:lastRenderedPageBreak/>
        <w:t xml:space="preserve">Introduction </w:t>
      </w:r>
    </w:p>
    <w:p w14:paraId="24712C89" w14:textId="24C64F13" w:rsidR="001B2A44" w:rsidRPr="004F1817" w:rsidRDefault="001B2A44" w:rsidP="001B2A44">
      <w:pPr>
        <w:pStyle w:val="Web"/>
        <w:numPr>
          <w:ilvl w:val="1"/>
          <w:numId w:val="1"/>
        </w:numPr>
        <w:shd w:val="clear" w:color="auto" w:fill="FFFFFF"/>
        <w:spacing w:before="0" w:beforeAutospacing="0" w:after="150" w:afterAutospacing="0" w:line="330" w:lineRule="atLeast"/>
        <w:rPr>
          <w:b/>
          <w:bCs/>
        </w:rPr>
      </w:pPr>
      <w:r w:rsidRPr="004F1817">
        <w:rPr>
          <w:b/>
          <w:bCs/>
        </w:rPr>
        <w:t xml:space="preserve">Purpose </w:t>
      </w:r>
    </w:p>
    <w:p w14:paraId="6A36B5DD" w14:textId="5BBA49F6" w:rsidR="001B2A44" w:rsidRPr="001B2A44" w:rsidRDefault="003B3AD1" w:rsidP="001B2A44">
      <w:pPr>
        <w:pStyle w:val="Web"/>
        <w:shd w:val="clear" w:color="auto" w:fill="FFFFFF"/>
        <w:spacing w:before="0" w:beforeAutospacing="0" w:after="150" w:afterAutospacing="0" w:line="330" w:lineRule="atLeast"/>
        <w:ind w:left="360"/>
      </w:pPr>
      <w:r>
        <w:t xml:space="preserve">The purpose of this policy is </w:t>
      </w:r>
      <w:r w:rsidR="00AF6232">
        <w:t xml:space="preserve">to outline </w:t>
      </w:r>
      <w:r w:rsidR="00793B36">
        <w:t xml:space="preserve">the Company’s risks related to bribery and corruption, while highlighting the responsibilities of </w:t>
      </w:r>
      <w:r w:rsidR="00CD5FA3">
        <w:t>all stakeholders involved within the company.</w:t>
      </w:r>
      <w:r w:rsidR="007B67E3">
        <w:t xml:space="preserve"> The are also tools and necessary support to </w:t>
      </w:r>
      <w:proofErr w:type="gramStart"/>
      <w:r w:rsidR="007B67E3">
        <w:t>identify</w:t>
      </w:r>
      <w:r w:rsidR="0075306B">
        <w:t>, and</w:t>
      </w:r>
      <w:proofErr w:type="gramEnd"/>
      <w:r w:rsidR="0075306B">
        <w:t xml:space="preserve"> combat those risk.</w:t>
      </w:r>
    </w:p>
    <w:p w14:paraId="658E728C" w14:textId="24CD5FE5" w:rsidR="001B2A44" w:rsidRPr="004F1817" w:rsidRDefault="001B2A44" w:rsidP="001B2A44">
      <w:pPr>
        <w:pStyle w:val="Web"/>
        <w:numPr>
          <w:ilvl w:val="1"/>
          <w:numId w:val="1"/>
        </w:numPr>
        <w:shd w:val="clear" w:color="auto" w:fill="FFFFFF"/>
        <w:spacing w:before="0" w:beforeAutospacing="0" w:after="150" w:afterAutospacing="0" w:line="330" w:lineRule="atLeast"/>
        <w:rPr>
          <w:b/>
          <w:bCs/>
        </w:rPr>
      </w:pPr>
      <w:r w:rsidRPr="004F1817">
        <w:rPr>
          <w:b/>
          <w:bCs/>
        </w:rPr>
        <w:t xml:space="preserve">Scope and Applicability </w:t>
      </w:r>
    </w:p>
    <w:p w14:paraId="45C12564" w14:textId="790BFF40" w:rsidR="00B85DF5" w:rsidRDefault="001B2A44" w:rsidP="001B2A44">
      <w:pPr>
        <w:pStyle w:val="Web"/>
        <w:shd w:val="clear" w:color="auto" w:fill="FFFFFF"/>
        <w:spacing w:before="0" w:beforeAutospacing="0" w:after="150" w:afterAutospacing="0" w:line="330" w:lineRule="atLeast"/>
        <w:ind w:left="360"/>
      </w:pPr>
      <w:r w:rsidRPr="001B2A44">
        <w:t xml:space="preserve">This Policy applies to all </w:t>
      </w:r>
      <w:r w:rsidR="00C13046">
        <w:t>employee</w:t>
      </w:r>
      <w:r w:rsidR="00C13046" w:rsidRPr="001B2A44">
        <w:t>s</w:t>
      </w:r>
      <w:r w:rsidR="00C13046">
        <w:t xml:space="preserve">, partners and subcontractors </w:t>
      </w:r>
      <w:r w:rsidR="00F946F8">
        <w:t xml:space="preserve">for all activities related to </w:t>
      </w:r>
      <w:proofErr w:type="spellStart"/>
      <w:r w:rsidR="00F946F8">
        <w:t>Veta</w:t>
      </w:r>
      <w:proofErr w:type="spellEnd"/>
      <w:r w:rsidR="00F946F8">
        <w:t xml:space="preserve"> SA</w:t>
      </w:r>
      <w:r w:rsidR="00C13046">
        <w:t>.</w:t>
      </w:r>
      <w:r w:rsidRPr="001B2A44">
        <w:t xml:space="preserve"> </w:t>
      </w:r>
      <w:r w:rsidR="00F946F8">
        <w:t xml:space="preserve">Several contexts </w:t>
      </w:r>
      <w:r w:rsidRPr="001B2A44">
        <w:t>in which bribery issues may arise</w:t>
      </w:r>
      <w:r w:rsidR="00F824F0">
        <w:t xml:space="preserve"> are addressed</w:t>
      </w:r>
      <w:r w:rsidRPr="001B2A44">
        <w:t>. Other aspects of business ethics and corruption, including conflicts of interest and passive bribery (</w:t>
      </w:r>
      <w:proofErr w:type="gramStart"/>
      <w:r w:rsidRPr="001B2A44">
        <w:t>e.g.</w:t>
      </w:r>
      <w:proofErr w:type="gramEnd"/>
      <w:r w:rsidRPr="001B2A44">
        <w:t xml:space="preserve"> receipt of a bribe) are </w:t>
      </w:r>
      <w:r w:rsidR="00B841BC">
        <w:t>also addressed</w:t>
      </w:r>
      <w:r w:rsidRPr="001B2A44">
        <w:t xml:space="preserve">. This Policy is effective as of </w:t>
      </w:r>
      <w:proofErr w:type="gramStart"/>
      <w:r w:rsidR="00F7025F">
        <w:t>October</w:t>
      </w:r>
      <w:r w:rsidRPr="001B2A44">
        <w:t xml:space="preserve"> 1, 202</w:t>
      </w:r>
      <w:r w:rsidR="00F7025F">
        <w:t>1</w:t>
      </w:r>
      <w:r w:rsidRPr="001B2A44">
        <w:t>, and</w:t>
      </w:r>
      <w:proofErr w:type="gramEnd"/>
      <w:r w:rsidRPr="001B2A44">
        <w:t xml:space="preserve"> must be adopted by all </w:t>
      </w:r>
      <w:r w:rsidR="00E27FA6">
        <w:t>stakeholders addressed above.</w:t>
      </w:r>
    </w:p>
    <w:p w14:paraId="5C4C289E" w14:textId="70BF24AA" w:rsidR="00E27FA6" w:rsidRDefault="00E27FA6" w:rsidP="001B2A44">
      <w:pPr>
        <w:pStyle w:val="Web"/>
        <w:shd w:val="clear" w:color="auto" w:fill="FFFFFF"/>
        <w:spacing w:before="0" w:beforeAutospacing="0" w:after="150" w:afterAutospacing="0" w:line="330" w:lineRule="atLeast"/>
        <w:ind w:left="360"/>
      </w:pPr>
    </w:p>
    <w:p w14:paraId="117F1E40" w14:textId="77777777" w:rsidR="00C578BA" w:rsidRPr="005C2F0A" w:rsidRDefault="004F1817" w:rsidP="005C2F0A">
      <w:pPr>
        <w:pStyle w:val="Web"/>
        <w:shd w:val="clear" w:color="auto" w:fill="FFFFFF"/>
        <w:spacing w:before="0" w:beforeAutospacing="0" w:after="150" w:afterAutospacing="0" w:line="330" w:lineRule="atLeast"/>
        <w:ind w:left="360"/>
        <w:rPr>
          <w:b/>
          <w:bCs/>
        </w:rPr>
      </w:pPr>
      <w:r w:rsidRPr="005C2F0A">
        <w:rPr>
          <w:b/>
          <w:bCs/>
        </w:rPr>
        <w:t xml:space="preserve">2. Principles and Rules </w:t>
      </w:r>
    </w:p>
    <w:p w14:paraId="377A5508" w14:textId="77777777" w:rsidR="00C578BA" w:rsidRPr="005C2F0A" w:rsidRDefault="004F1817" w:rsidP="005C2F0A">
      <w:pPr>
        <w:pStyle w:val="Web"/>
        <w:shd w:val="clear" w:color="auto" w:fill="FFFFFF"/>
        <w:spacing w:before="0" w:beforeAutospacing="0" w:after="150" w:afterAutospacing="0" w:line="330" w:lineRule="atLeast"/>
        <w:ind w:left="360"/>
        <w:rPr>
          <w:b/>
          <w:bCs/>
        </w:rPr>
      </w:pPr>
      <w:r w:rsidRPr="005C2F0A">
        <w:rPr>
          <w:b/>
          <w:bCs/>
        </w:rPr>
        <w:t xml:space="preserve">2.1 Basic Rules </w:t>
      </w:r>
    </w:p>
    <w:p w14:paraId="4C899036" w14:textId="77777777" w:rsidR="00C578BA" w:rsidRPr="005C2F0A" w:rsidRDefault="004F1817" w:rsidP="000A541A">
      <w:pPr>
        <w:pStyle w:val="Web"/>
        <w:shd w:val="clear" w:color="auto" w:fill="FFFFFF"/>
        <w:spacing w:before="0" w:beforeAutospacing="0" w:after="150" w:afterAutospacing="0" w:line="330" w:lineRule="atLeast"/>
        <w:ind w:left="360"/>
        <w:rPr>
          <w:b/>
          <w:bCs/>
        </w:rPr>
      </w:pPr>
      <w:r w:rsidRPr="005C2F0A">
        <w:rPr>
          <w:b/>
          <w:bCs/>
        </w:rPr>
        <w:t xml:space="preserve">Principles and Rules </w:t>
      </w:r>
    </w:p>
    <w:p w14:paraId="22FA8C63" w14:textId="3CE98783" w:rsidR="00C578BA" w:rsidRDefault="000A541A" w:rsidP="001B2A44">
      <w:pPr>
        <w:pStyle w:val="Web"/>
        <w:shd w:val="clear" w:color="auto" w:fill="FFFFFF"/>
        <w:spacing w:before="0" w:beforeAutospacing="0" w:after="150" w:afterAutospacing="0" w:line="330" w:lineRule="atLeast"/>
        <w:ind w:left="360"/>
      </w:pPr>
      <w:r>
        <w:t>All persons defined above in 1.2</w:t>
      </w:r>
      <w:r w:rsidR="004F1817">
        <w:t xml:space="preserve"> must not </w:t>
      </w:r>
      <w:r w:rsidR="00214691">
        <w:t xml:space="preserve">conduct bribery directly or indirectly, either through </w:t>
      </w:r>
      <w:r w:rsidR="00D56577">
        <w:t>intermediaries</w:t>
      </w:r>
      <w:r w:rsidR="00214691">
        <w:t xml:space="preserve"> or pe</w:t>
      </w:r>
      <w:r w:rsidR="00D56577">
        <w:t xml:space="preserve">rsonally. </w:t>
      </w:r>
      <w:r w:rsidR="00B31822">
        <w:t xml:space="preserve">For </w:t>
      </w:r>
      <w:proofErr w:type="spellStart"/>
      <w:r w:rsidR="00B31822">
        <w:t>Veta</w:t>
      </w:r>
      <w:proofErr w:type="spellEnd"/>
      <w:r w:rsidR="00B31822">
        <w:t xml:space="preserve"> SA, t</w:t>
      </w:r>
      <w:r w:rsidR="00B0082B">
        <w:t xml:space="preserve">here is no distinction between </w:t>
      </w:r>
      <w:r w:rsidR="004F1817">
        <w:t xml:space="preserve">public officials and private persons so far as bribery is concerned: bribery is not tolerated, regardless of the status of the recipient. </w:t>
      </w:r>
      <w:r w:rsidR="00550663">
        <w:t>All stakeholders should consider before</w:t>
      </w:r>
      <w:r w:rsidR="004F1817">
        <w:t xml:space="preserve"> offering, giving, or promising anything of value to any person if </w:t>
      </w:r>
      <w:r w:rsidR="00F27F12">
        <w:t>this c</w:t>
      </w:r>
      <w:r w:rsidR="004F1817">
        <w:t>ould be viewed as</w:t>
      </w:r>
      <w:r w:rsidR="00F27F12">
        <w:t xml:space="preserve"> bribery or</w:t>
      </w:r>
      <w:r w:rsidR="004F1817">
        <w:t xml:space="preserve"> having an illegitimate purpose. If the answer is yes, </w:t>
      </w:r>
      <w:r w:rsidR="00B94EEE">
        <w:t>the person</w:t>
      </w:r>
      <w:r w:rsidR="004F1817">
        <w:t xml:space="preserve"> must not proceed. If you are in any doubt, consult a legal or compliance representative before proceeding. </w:t>
      </w:r>
    </w:p>
    <w:p w14:paraId="720389A1" w14:textId="77777777" w:rsidR="00C578BA" w:rsidRDefault="004F1817" w:rsidP="001B2A44">
      <w:pPr>
        <w:pStyle w:val="Web"/>
        <w:shd w:val="clear" w:color="auto" w:fill="FFFFFF"/>
        <w:spacing w:before="0" w:beforeAutospacing="0" w:after="150" w:afterAutospacing="0" w:line="330" w:lineRule="atLeast"/>
        <w:ind w:left="360"/>
      </w:pPr>
      <w:r>
        <w:t xml:space="preserve">Definitions </w:t>
      </w:r>
    </w:p>
    <w:p w14:paraId="384FBD3F" w14:textId="77777777" w:rsidR="00811E4A" w:rsidRDefault="004F1817" w:rsidP="001B2A44">
      <w:pPr>
        <w:pStyle w:val="Web"/>
        <w:shd w:val="clear" w:color="auto" w:fill="FFFFFF"/>
        <w:spacing w:before="0" w:beforeAutospacing="0" w:after="150" w:afterAutospacing="0" w:line="330" w:lineRule="atLeast"/>
        <w:ind w:left="360"/>
      </w:pPr>
      <w:r>
        <w:t xml:space="preserve">Bribery means offering, </w:t>
      </w:r>
      <w:proofErr w:type="gramStart"/>
      <w:r>
        <w:t>giving</w:t>
      </w:r>
      <w:proofErr w:type="gramEnd"/>
      <w:r>
        <w:t xml:space="preserve"> or promising (or authorizing someone to offer, give, or promise) an improper benefit, directly or indirectly, with the intention of influencing or rewarding the behavior of someone to obtain or retain a commercial advantage. Bribery can take a variety of forms – offering or giving money or anything else of value. In fact, even common business practices or social activities, such as the provision of gifts and hospitality, can constitute bribes in some circumstances. </w:t>
      </w:r>
    </w:p>
    <w:p w14:paraId="0BC606FF" w14:textId="0A0F4EEB" w:rsidR="00B85DF5" w:rsidRDefault="00B85DF5" w:rsidP="00811E4A">
      <w:pPr>
        <w:pStyle w:val="Web"/>
        <w:shd w:val="clear" w:color="auto" w:fill="FFFFFF"/>
        <w:spacing w:before="0" w:beforeAutospacing="0" w:after="150" w:afterAutospacing="0" w:line="330" w:lineRule="atLeast"/>
      </w:pPr>
    </w:p>
    <w:p w14:paraId="1D9F0A7F" w14:textId="77777777" w:rsidR="00FF4241" w:rsidRDefault="00FF4241" w:rsidP="00811E4A">
      <w:pPr>
        <w:pStyle w:val="Web"/>
        <w:shd w:val="clear" w:color="auto" w:fill="FFFFFF"/>
        <w:spacing w:before="0" w:beforeAutospacing="0" w:after="150" w:afterAutospacing="0" w:line="330" w:lineRule="atLeast"/>
      </w:pPr>
    </w:p>
    <w:p w14:paraId="0313B5EE" w14:textId="210D7DC7" w:rsidR="00FF4241" w:rsidRPr="00BA4CCF" w:rsidRDefault="00FF4241" w:rsidP="00811E4A">
      <w:pPr>
        <w:pStyle w:val="Web"/>
        <w:shd w:val="clear" w:color="auto" w:fill="FFFFFF"/>
        <w:spacing w:before="0" w:beforeAutospacing="0" w:after="150" w:afterAutospacing="0" w:line="330" w:lineRule="atLeast"/>
        <w:rPr>
          <w:b/>
          <w:bCs/>
        </w:rPr>
      </w:pPr>
      <w:r w:rsidRPr="00BA4CCF">
        <w:rPr>
          <w:b/>
          <w:bCs/>
        </w:rPr>
        <w:lastRenderedPageBreak/>
        <w:t xml:space="preserve">2.2 Gifts, Hospitality, and Entertainment </w:t>
      </w:r>
    </w:p>
    <w:p w14:paraId="29AB05E2" w14:textId="77777777" w:rsidR="00FF4241" w:rsidRDefault="00FF4241" w:rsidP="00811E4A">
      <w:pPr>
        <w:pStyle w:val="Web"/>
        <w:shd w:val="clear" w:color="auto" w:fill="FFFFFF"/>
        <w:spacing w:before="0" w:beforeAutospacing="0" w:after="150" w:afterAutospacing="0" w:line="330" w:lineRule="atLeast"/>
      </w:pPr>
      <w:r w:rsidRPr="00BA4CCF">
        <w:rPr>
          <w:b/>
          <w:bCs/>
        </w:rPr>
        <w:t>Principles and Rules</w:t>
      </w:r>
      <w:r>
        <w:t xml:space="preserve"> </w:t>
      </w:r>
    </w:p>
    <w:p w14:paraId="049C8A6D" w14:textId="77777777" w:rsidR="00D021FB" w:rsidRDefault="00FF4241" w:rsidP="00811E4A">
      <w:pPr>
        <w:pStyle w:val="Web"/>
        <w:shd w:val="clear" w:color="auto" w:fill="FFFFFF"/>
        <w:spacing w:before="0" w:beforeAutospacing="0" w:after="150" w:afterAutospacing="0" w:line="330" w:lineRule="atLeast"/>
      </w:pPr>
      <w:r>
        <w:t xml:space="preserve">Gifts, hospitality, and entertainment must be modest, </w:t>
      </w:r>
      <w:proofErr w:type="gramStart"/>
      <w:r>
        <w:t>reasonable</w:t>
      </w:r>
      <w:proofErr w:type="gramEnd"/>
      <w:r>
        <w:t xml:space="preserve"> and infrequent so far as any individual recipient is concerned. </w:t>
      </w:r>
    </w:p>
    <w:p w14:paraId="6AB689D5" w14:textId="39463E7B" w:rsidR="00D021FB" w:rsidRDefault="00FF4241" w:rsidP="00811E4A">
      <w:pPr>
        <w:pStyle w:val="Web"/>
        <w:shd w:val="clear" w:color="auto" w:fill="FFFFFF"/>
        <w:spacing w:before="0" w:beforeAutospacing="0" w:after="150" w:afterAutospacing="0" w:line="330" w:lineRule="atLeast"/>
      </w:pPr>
      <w:r>
        <w:t xml:space="preserve">Gifts, hospitality, and entertainment must never be promised, offered, or provided with the intent of causing the recipient to do something favoring </w:t>
      </w:r>
      <w:proofErr w:type="spellStart"/>
      <w:r w:rsidR="004B472D">
        <w:t>Veta</w:t>
      </w:r>
      <w:proofErr w:type="spellEnd"/>
      <w:r w:rsidR="004B472D">
        <w:t xml:space="preserve"> SA</w:t>
      </w:r>
      <w:r>
        <w:t xml:space="preserve">, to reward such behavior, or to refrain from doing something disadvantaging </w:t>
      </w:r>
      <w:proofErr w:type="spellStart"/>
      <w:r w:rsidR="00843D86">
        <w:t>Veta</w:t>
      </w:r>
      <w:proofErr w:type="spellEnd"/>
      <w:r w:rsidR="00843D86">
        <w:t xml:space="preserve"> SA</w:t>
      </w:r>
      <w:r>
        <w:t xml:space="preserve">. </w:t>
      </w:r>
    </w:p>
    <w:p w14:paraId="71243119" w14:textId="2EDE3057" w:rsidR="00DD1E7B" w:rsidRDefault="00FF4241" w:rsidP="00811E4A">
      <w:pPr>
        <w:pStyle w:val="Web"/>
        <w:shd w:val="clear" w:color="auto" w:fill="FFFFFF"/>
        <w:spacing w:before="0" w:beforeAutospacing="0" w:after="150" w:afterAutospacing="0" w:line="330" w:lineRule="atLeast"/>
      </w:pPr>
      <w:r>
        <w:t xml:space="preserve">Cash and gifts that are cash equivalent (e.g., </w:t>
      </w:r>
      <w:r w:rsidR="00843D86">
        <w:t>prepaid cards or coupons</w:t>
      </w:r>
      <w:r>
        <w:t xml:space="preserve">) must never be given.  </w:t>
      </w:r>
    </w:p>
    <w:p w14:paraId="522E1108" w14:textId="66900A1E" w:rsidR="00BA4CCF" w:rsidRDefault="00FF4241" w:rsidP="00811E4A">
      <w:pPr>
        <w:pStyle w:val="Web"/>
        <w:shd w:val="clear" w:color="auto" w:fill="FFFFFF"/>
        <w:spacing w:before="0" w:beforeAutospacing="0" w:after="150" w:afterAutospacing="0" w:line="330" w:lineRule="atLeast"/>
      </w:pPr>
      <w:r>
        <w:t xml:space="preserve">Before giving a gift or providing hospitality or entertainment to anyone, consider whether the reputation of </w:t>
      </w:r>
      <w:proofErr w:type="spellStart"/>
      <w:r w:rsidR="003D1916">
        <w:t>Veta</w:t>
      </w:r>
      <w:proofErr w:type="spellEnd"/>
      <w:r w:rsidR="003D1916">
        <w:t xml:space="preserve"> SA</w:t>
      </w:r>
      <w:r>
        <w:t xml:space="preserve">, yourself, or the recipient is likely to be damaged </w:t>
      </w:r>
      <w:r w:rsidR="002F0336">
        <w:t xml:space="preserve">if such event was made public. In such a case avoid any action </w:t>
      </w:r>
      <w:r w:rsidR="00D212A2">
        <w:t>that could cause these or similar repercussions.</w:t>
      </w:r>
      <w:r w:rsidR="002F0336">
        <w:t xml:space="preserve"> </w:t>
      </w:r>
    </w:p>
    <w:p w14:paraId="3EDACE01" w14:textId="77777777" w:rsidR="00BA4CCF" w:rsidRPr="00BA4CCF" w:rsidRDefault="00FF4241" w:rsidP="00811E4A">
      <w:pPr>
        <w:pStyle w:val="Web"/>
        <w:shd w:val="clear" w:color="auto" w:fill="FFFFFF"/>
        <w:spacing w:before="0" w:beforeAutospacing="0" w:after="150" w:afterAutospacing="0" w:line="330" w:lineRule="atLeast"/>
        <w:rPr>
          <w:b/>
          <w:bCs/>
        </w:rPr>
      </w:pPr>
      <w:r w:rsidRPr="00BA4CCF">
        <w:rPr>
          <w:b/>
          <w:bCs/>
        </w:rPr>
        <w:t xml:space="preserve">Definitions </w:t>
      </w:r>
    </w:p>
    <w:p w14:paraId="08533DC7" w14:textId="778321A2" w:rsidR="00FF4241" w:rsidRDefault="00FF4241" w:rsidP="00811E4A">
      <w:pPr>
        <w:pStyle w:val="Web"/>
        <w:shd w:val="clear" w:color="auto" w:fill="FFFFFF"/>
        <w:spacing w:before="0" w:beforeAutospacing="0" w:after="150" w:afterAutospacing="0" w:line="330" w:lineRule="atLeast"/>
      </w:pPr>
      <w:r>
        <w:t>Gifts are benefits of any kind given to someone as a sign of appreciation or friendship without expectation of receiving anything in return. They include ‘courtesy gifts’, which are small gifts given at culturally recognized occasions</w:t>
      </w:r>
      <w:r w:rsidR="003534B2">
        <w:t xml:space="preserve"> </w:t>
      </w:r>
      <w:r>
        <w:t>or special times of the year</w:t>
      </w:r>
      <w:r w:rsidR="0084456B">
        <w:t xml:space="preserve">. </w:t>
      </w:r>
      <w:r>
        <w:t xml:space="preserve">Hospitality generally includes refreshments, meals, and accommodation. Entertainment generally includes </w:t>
      </w:r>
      <w:r w:rsidR="0084456B">
        <w:t>business dinner etc</w:t>
      </w:r>
      <w:r>
        <w:t>.</w:t>
      </w:r>
    </w:p>
    <w:p w14:paraId="7CAE4519" w14:textId="449DDD06" w:rsidR="00687816" w:rsidRDefault="00687816" w:rsidP="00811E4A">
      <w:pPr>
        <w:pStyle w:val="Web"/>
        <w:shd w:val="clear" w:color="auto" w:fill="FFFFFF"/>
        <w:spacing w:before="0" w:beforeAutospacing="0" w:after="150" w:afterAutospacing="0" w:line="330" w:lineRule="atLeast"/>
      </w:pPr>
    </w:p>
    <w:p w14:paraId="46BF2C79" w14:textId="3B8C4513" w:rsidR="00687816" w:rsidRPr="00BA4CCF" w:rsidRDefault="00687816" w:rsidP="00687816">
      <w:pPr>
        <w:pStyle w:val="Web"/>
        <w:shd w:val="clear" w:color="auto" w:fill="FFFFFF"/>
        <w:spacing w:before="0" w:beforeAutospacing="0" w:after="150" w:afterAutospacing="0" w:line="330" w:lineRule="atLeast"/>
        <w:rPr>
          <w:b/>
          <w:bCs/>
        </w:rPr>
      </w:pPr>
      <w:r w:rsidRPr="00BA4CCF">
        <w:rPr>
          <w:b/>
          <w:bCs/>
        </w:rPr>
        <w:t>2.</w:t>
      </w:r>
      <w:r>
        <w:rPr>
          <w:b/>
          <w:bCs/>
        </w:rPr>
        <w:t>3</w:t>
      </w:r>
      <w:r w:rsidRPr="00BA4CCF">
        <w:rPr>
          <w:b/>
          <w:bCs/>
        </w:rPr>
        <w:t xml:space="preserve"> </w:t>
      </w:r>
      <w:r w:rsidR="00A3241F">
        <w:rPr>
          <w:b/>
          <w:bCs/>
        </w:rPr>
        <w:t>Rules Relating to Public Officials</w:t>
      </w:r>
      <w:r w:rsidRPr="00BA4CCF">
        <w:rPr>
          <w:b/>
          <w:bCs/>
        </w:rPr>
        <w:t xml:space="preserve"> </w:t>
      </w:r>
    </w:p>
    <w:p w14:paraId="0FA11E98" w14:textId="77777777" w:rsidR="00A3241F" w:rsidRDefault="00A3241F" w:rsidP="00A3241F">
      <w:pPr>
        <w:pStyle w:val="Web"/>
        <w:shd w:val="clear" w:color="auto" w:fill="FFFFFF"/>
        <w:spacing w:before="0" w:beforeAutospacing="0" w:after="150" w:afterAutospacing="0" w:line="330" w:lineRule="atLeast"/>
      </w:pPr>
      <w:r w:rsidRPr="00BA4CCF">
        <w:rPr>
          <w:b/>
          <w:bCs/>
        </w:rPr>
        <w:t>Principles and Rules</w:t>
      </w:r>
      <w:r>
        <w:t xml:space="preserve"> </w:t>
      </w:r>
    </w:p>
    <w:p w14:paraId="7734FC47" w14:textId="75391022" w:rsidR="00687816" w:rsidRDefault="001916AA" w:rsidP="00811E4A">
      <w:pPr>
        <w:pStyle w:val="Web"/>
        <w:shd w:val="clear" w:color="auto" w:fill="FFFFFF"/>
        <w:spacing w:before="0" w:beforeAutospacing="0" w:after="150" w:afterAutospacing="0" w:line="330" w:lineRule="atLeast"/>
        <w:rPr>
          <w:lang w:val="el-GR"/>
        </w:rPr>
      </w:pPr>
      <w:proofErr w:type="spellStart"/>
      <w:r w:rsidRPr="001916AA">
        <w:t>Veta</w:t>
      </w:r>
      <w:proofErr w:type="spellEnd"/>
      <w:r w:rsidRPr="001916AA">
        <w:t xml:space="preserve"> SA does not differentiate between </w:t>
      </w:r>
      <w:r w:rsidR="001036B2">
        <w:t>employees of private sector and public officials as far as bribery is concerned</w:t>
      </w:r>
      <w:r w:rsidR="000674BC">
        <w:t xml:space="preserve">. It is important though to recognize that especially public officials </w:t>
      </w:r>
      <w:r w:rsidR="001E73BD">
        <w:t>are subject to rules, laws and restrictions that do not apply to persons in the private sector.</w:t>
      </w:r>
    </w:p>
    <w:p w14:paraId="292CE64F" w14:textId="27631B73" w:rsidR="00ED2DEC" w:rsidRDefault="00F405AA" w:rsidP="00811E4A">
      <w:pPr>
        <w:pStyle w:val="Web"/>
        <w:shd w:val="clear" w:color="auto" w:fill="FFFFFF"/>
        <w:spacing w:before="0" w:beforeAutospacing="0" w:after="150" w:afterAutospacing="0" w:line="330" w:lineRule="atLeast"/>
      </w:pPr>
      <w:r>
        <w:t>Any relationship with public officials must be in strict compliance with the rules and regulations to which they are subject</w:t>
      </w:r>
      <w:r w:rsidRPr="00F405AA">
        <w:t xml:space="preserve">. </w:t>
      </w:r>
      <w:r>
        <w:t xml:space="preserve">This equates to </w:t>
      </w:r>
      <w:r>
        <w:t xml:space="preserve">any applicable rules or regulations in the </w:t>
      </w:r>
      <w:proofErr w:type="gramStart"/>
      <w:r>
        <w:t>particular country</w:t>
      </w:r>
      <w:proofErr w:type="gramEnd"/>
      <w:r>
        <w:t xml:space="preserve"> relating to public officials or that have been imposed by their employer</w:t>
      </w:r>
      <w:r>
        <w:t>/government</w:t>
      </w:r>
      <w:r>
        <w:t xml:space="preserve"> and any </w:t>
      </w:r>
      <w:r w:rsidR="004971A2">
        <w:t>dealings with</w:t>
      </w:r>
      <w:r>
        <w:t xml:space="preserve"> a public official must be fully transparent, properly documented, and accounted for.</w:t>
      </w:r>
    </w:p>
    <w:p w14:paraId="2020C2D3" w14:textId="23DEED66" w:rsidR="00A30944" w:rsidRDefault="00A30944" w:rsidP="00811E4A">
      <w:pPr>
        <w:pStyle w:val="Web"/>
        <w:shd w:val="clear" w:color="auto" w:fill="FFFFFF"/>
        <w:spacing w:before="0" w:beforeAutospacing="0" w:after="150" w:afterAutospacing="0" w:line="330" w:lineRule="atLeast"/>
      </w:pPr>
    </w:p>
    <w:p w14:paraId="3A46263D" w14:textId="30FC8B6A" w:rsidR="00A30944" w:rsidRPr="00A30944" w:rsidRDefault="00A30944" w:rsidP="00811E4A">
      <w:pPr>
        <w:pStyle w:val="Web"/>
        <w:shd w:val="clear" w:color="auto" w:fill="FFFFFF"/>
        <w:spacing w:before="0" w:beforeAutospacing="0" w:after="150" w:afterAutospacing="0" w:line="330" w:lineRule="atLeast"/>
        <w:rPr>
          <w:b/>
          <w:bCs/>
        </w:rPr>
      </w:pPr>
      <w:r w:rsidRPr="00A30944">
        <w:rPr>
          <w:b/>
          <w:bCs/>
        </w:rPr>
        <w:lastRenderedPageBreak/>
        <w:t>Definitions</w:t>
      </w:r>
    </w:p>
    <w:p w14:paraId="791D60B5" w14:textId="0930C760" w:rsidR="00B85DF5" w:rsidRDefault="00F60ED3" w:rsidP="00B1611E">
      <w:pPr>
        <w:pStyle w:val="Web"/>
        <w:shd w:val="clear" w:color="auto" w:fill="FFFFFF"/>
        <w:spacing w:before="0" w:beforeAutospacing="0" w:after="150" w:afterAutospacing="0" w:line="330" w:lineRule="atLeast"/>
      </w:pPr>
      <w:r>
        <w:t>The term “public official” includes:</w:t>
      </w:r>
    </w:p>
    <w:p w14:paraId="601C187E" w14:textId="77777777" w:rsidR="00414501" w:rsidRDefault="00414501" w:rsidP="00B1611E">
      <w:pPr>
        <w:pStyle w:val="Web"/>
        <w:shd w:val="clear" w:color="auto" w:fill="FFFFFF"/>
        <w:spacing w:before="0" w:beforeAutospacing="0" w:after="150" w:afterAutospacing="0" w:line="330" w:lineRule="atLeast"/>
      </w:pPr>
      <w:r>
        <w:t xml:space="preserve">• Any elected or appointed officer or employee of a government or government department, government agency, or of a company owned or partially owned by a government </w:t>
      </w:r>
    </w:p>
    <w:p w14:paraId="4C362607" w14:textId="77777777" w:rsidR="00414501" w:rsidRDefault="00414501" w:rsidP="00B1611E">
      <w:pPr>
        <w:pStyle w:val="Web"/>
        <w:shd w:val="clear" w:color="auto" w:fill="FFFFFF"/>
        <w:spacing w:before="0" w:beforeAutospacing="0" w:after="150" w:afterAutospacing="0" w:line="330" w:lineRule="atLeast"/>
      </w:pPr>
      <w:r>
        <w:t xml:space="preserve">• Any elected or appointed officers or employees of public international organizations, such as the United Nations </w:t>
      </w:r>
    </w:p>
    <w:p w14:paraId="79A0D99F" w14:textId="0EEA8F3A" w:rsidR="00414501" w:rsidRDefault="00414501" w:rsidP="00B1611E">
      <w:pPr>
        <w:pStyle w:val="Web"/>
        <w:shd w:val="clear" w:color="auto" w:fill="FFFFFF"/>
        <w:spacing w:before="0" w:beforeAutospacing="0" w:after="150" w:afterAutospacing="0" w:line="330" w:lineRule="atLeast"/>
      </w:pPr>
      <w:r>
        <w:t xml:space="preserve">• Any person acting in an official capacity on behalf of a government or a government department, government agency or a public international organization </w:t>
      </w:r>
    </w:p>
    <w:p w14:paraId="2A50E01A" w14:textId="7BB21371" w:rsidR="00414501" w:rsidRDefault="00414501" w:rsidP="00B1611E">
      <w:pPr>
        <w:pStyle w:val="Web"/>
        <w:shd w:val="clear" w:color="auto" w:fill="FFFFFF"/>
        <w:spacing w:before="0" w:beforeAutospacing="0" w:after="150" w:afterAutospacing="0" w:line="330" w:lineRule="atLeast"/>
      </w:pPr>
      <w:r>
        <w:t xml:space="preserve">• Politicians and candidates for a political office </w:t>
      </w:r>
    </w:p>
    <w:p w14:paraId="2F5D6579" w14:textId="06EB92CE" w:rsidR="00F60ED3" w:rsidRDefault="00414501" w:rsidP="00B1611E">
      <w:pPr>
        <w:pStyle w:val="Web"/>
        <w:shd w:val="clear" w:color="auto" w:fill="FFFFFF"/>
        <w:spacing w:before="0" w:beforeAutospacing="0" w:after="150" w:afterAutospacing="0" w:line="330" w:lineRule="atLeast"/>
      </w:pPr>
      <w:r>
        <w:t xml:space="preserve">• Any other person who </w:t>
      </w:r>
      <w:r w:rsidR="00E03199">
        <w:t>is</w:t>
      </w:r>
      <w:r>
        <w:t xml:space="preserve"> a public official according to applicable laws, </w:t>
      </w:r>
      <w:proofErr w:type="gramStart"/>
      <w:r>
        <w:t>regulations</w:t>
      </w:r>
      <w:proofErr w:type="gramEnd"/>
      <w:r>
        <w:t xml:space="preserve"> and industry codes</w:t>
      </w:r>
    </w:p>
    <w:p w14:paraId="166B9BB7" w14:textId="058348AA" w:rsidR="00CD6D40" w:rsidRPr="00CD6D40" w:rsidRDefault="00CD6D40" w:rsidP="00B1611E">
      <w:pPr>
        <w:pStyle w:val="Web"/>
        <w:shd w:val="clear" w:color="auto" w:fill="FFFFFF"/>
        <w:spacing w:before="0" w:beforeAutospacing="0" w:after="150" w:afterAutospacing="0" w:line="330" w:lineRule="atLeast"/>
        <w:rPr>
          <w:b/>
          <w:bCs/>
        </w:rPr>
      </w:pPr>
      <w:r w:rsidRPr="00CD6D40">
        <w:rPr>
          <w:b/>
          <w:bCs/>
        </w:rPr>
        <w:t>3. Implementation</w:t>
      </w:r>
    </w:p>
    <w:p w14:paraId="25B13575" w14:textId="77777777" w:rsidR="0031647E" w:rsidRPr="002860C6" w:rsidRDefault="0031647E" w:rsidP="0031647E">
      <w:pPr>
        <w:pStyle w:val="Web"/>
        <w:shd w:val="clear" w:color="auto" w:fill="FFFFFF"/>
        <w:spacing w:before="0" w:beforeAutospacing="0" w:after="150" w:afterAutospacing="0" w:line="330" w:lineRule="atLeast"/>
        <w:rPr>
          <w:b/>
          <w:bCs/>
        </w:rPr>
      </w:pPr>
      <w:r w:rsidRPr="002860C6">
        <w:rPr>
          <w:b/>
          <w:bCs/>
        </w:rPr>
        <w:t xml:space="preserve">3.1 Training </w:t>
      </w:r>
    </w:p>
    <w:p w14:paraId="6A24FB7E" w14:textId="2F4A453E" w:rsidR="0031647E" w:rsidRDefault="00EC6A48" w:rsidP="0031647E">
      <w:pPr>
        <w:pStyle w:val="Web"/>
        <w:shd w:val="clear" w:color="auto" w:fill="FFFFFF"/>
        <w:spacing w:before="0" w:beforeAutospacing="0" w:after="150" w:afterAutospacing="0" w:line="330" w:lineRule="atLeast"/>
      </w:pPr>
      <w:r>
        <w:t>Employe</w:t>
      </w:r>
      <w:r w:rsidR="0031647E">
        <w:t>es must familiarize themselves with this Policy</w:t>
      </w:r>
      <w:r>
        <w:t xml:space="preserve"> and</w:t>
      </w:r>
      <w:r w:rsidR="0031647E">
        <w:t xml:space="preserve"> must be trained per the </w:t>
      </w:r>
      <w:proofErr w:type="spellStart"/>
      <w:r w:rsidR="00205154">
        <w:t>Veta</w:t>
      </w:r>
      <w:proofErr w:type="spellEnd"/>
      <w:r w:rsidR="00205154">
        <w:t xml:space="preserve"> SA</w:t>
      </w:r>
      <w:r w:rsidR="0031647E">
        <w:t xml:space="preserve"> training curriculum. </w:t>
      </w:r>
      <w:proofErr w:type="spellStart"/>
      <w:r w:rsidR="00205154">
        <w:t>Veta</w:t>
      </w:r>
      <w:proofErr w:type="spellEnd"/>
      <w:r w:rsidR="00205154">
        <w:t xml:space="preserve"> SA</w:t>
      </w:r>
      <w:r w:rsidR="0031647E">
        <w:t xml:space="preserve"> define additional training requirements. </w:t>
      </w:r>
    </w:p>
    <w:p w14:paraId="5080499A" w14:textId="77777777" w:rsidR="0031647E" w:rsidRPr="002860C6" w:rsidRDefault="0031647E" w:rsidP="0031647E">
      <w:pPr>
        <w:pStyle w:val="Web"/>
        <w:shd w:val="clear" w:color="auto" w:fill="FFFFFF"/>
        <w:spacing w:before="0" w:beforeAutospacing="0" w:after="150" w:afterAutospacing="0" w:line="330" w:lineRule="atLeast"/>
        <w:rPr>
          <w:b/>
          <w:bCs/>
        </w:rPr>
      </w:pPr>
      <w:r w:rsidRPr="002860C6">
        <w:rPr>
          <w:b/>
          <w:bCs/>
        </w:rPr>
        <w:t>3.2 Reporting Potential Misconduct/Non-Retaliation</w:t>
      </w:r>
    </w:p>
    <w:p w14:paraId="4880DE72" w14:textId="587E4797" w:rsidR="0031647E" w:rsidRDefault="0031647E" w:rsidP="0031647E">
      <w:pPr>
        <w:pStyle w:val="Web"/>
        <w:shd w:val="clear" w:color="auto" w:fill="FFFFFF"/>
        <w:spacing w:before="0" w:beforeAutospacing="0" w:after="150" w:afterAutospacing="0" w:line="330" w:lineRule="atLeast"/>
      </w:pPr>
      <w:r>
        <w:t xml:space="preserve">Any </w:t>
      </w:r>
      <w:r w:rsidR="00205154">
        <w:t>stakeholder</w:t>
      </w:r>
      <w:r>
        <w:t xml:space="preserve"> with knowledge of suspected misconduct must report his or her suspicion promptly in accordance with the </w:t>
      </w:r>
      <w:r w:rsidR="00205154">
        <w:t xml:space="preserve">tools </w:t>
      </w:r>
      <w:r w:rsidR="001A7E14">
        <w:t>and process described in the whistleblowing process</w:t>
      </w:r>
      <w:r>
        <w:t xml:space="preserve">. </w:t>
      </w:r>
    </w:p>
    <w:p w14:paraId="1BE8F4BE" w14:textId="77777777" w:rsidR="0031647E" w:rsidRDefault="0031647E" w:rsidP="0031647E">
      <w:pPr>
        <w:pStyle w:val="Web"/>
        <w:shd w:val="clear" w:color="auto" w:fill="FFFFFF"/>
        <w:spacing w:before="0" w:beforeAutospacing="0" w:after="150" w:afterAutospacing="0" w:line="330" w:lineRule="atLeast"/>
      </w:pPr>
      <w:r>
        <w:t xml:space="preserve">Associates who report potential misconduct in good faith or who provide information or otherwise assist in any inquiry or investigation of potential misconduct will be protected against retaliation. </w:t>
      </w:r>
    </w:p>
    <w:p w14:paraId="3DE23E35" w14:textId="77777777" w:rsidR="002860C6" w:rsidRDefault="0031647E" w:rsidP="0031647E">
      <w:pPr>
        <w:pStyle w:val="Web"/>
        <w:shd w:val="clear" w:color="auto" w:fill="FFFFFF"/>
        <w:spacing w:before="0" w:beforeAutospacing="0" w:after="150" w:afterAutospacing="0" w:line="330" w:lineRule="atLeast"/>
      </w:pPr>
      <w:r w:rsidRPr="002860C6">
        <w:rPr>
          <w:b/>
          <w:bCs/>
        </w:rPr>
        <w:t>3.3 Breach of this Policy</w:t>
      </w:r>
      <w:r>
        <w:t xml:space="preserve"> </w:t>
      </w:r>
    </w:p>
    <w:p w14:paraId="0846A910" w14:textId="032F0512" w:rsidR="0031647E" w:rsidRDefault="0031647E" w:rsidP="0031647E">
      <w:pPr>
        <w:pStyle w:val="Web"/>
        <w:shd w:val="clear" w:color="auto" w:fill="FFFFFF"/>
        <w:spacing w:before="0" w:beforeAutospacing="0" w:after="150" w:afterAutospacing="0" w:line="330" w:lineRule="atLeast"/>
      </w:pPr>
      <w:r>
        <w:t xml:space="preserve">Breaches of this Policy will not be tolerated and may lead to disciplinary and other actions up to and including termination of employment. </w:t>
      </w:r>
    </w:p>
    <w:p w14:paraId="6EFF8940" w14:textId="77777777" w:rsidR="0031647E" w:rsidRDefault="0031647E" w:rsidP="0031647E">
      <w:pPr>
        <w:pStyle w:val="Web"/>
        <w:shd w:val="clear" w:color="auto" w:fill="FFFFFF"/>
        <w:spacing w:before="0" w:beforeAutospacing="0" w:after="150" w:afterAutospacing="0" w:line="330" w:lineRule="atLeast"/>
      </w:pPr>
      <w:r w:rsidRPr="002860C6">
        <w:rPr>
          <w:b/>
          <w:bCs/>
        </w:rPr>
        <w:t>3.4 Responsibilities and Implementation</w:t>
      </w:r>
      <w:r>
        <w:t xml:space="preserve"> </w:t>
      </w:r>
    </w:p>
    <w:p w14:paraId="66F32E9B" w14:textId="3E2C36F8" w:rsidR="002860C6" w:rsidRDefault="0031647E" w:rsidP="0031647E">
      <w:pPr>
        <w:pStyle w:val="Web"/>
        <w:shd w:val="clear" w:color="auto" w:fill="FFFFFF"/>
        <w:spacing w:before="0" w:beforeAutospacing="0" w:after="150" w:afterAutospacing="0" w:line="330" w:lineRule="atLeast"/>
      </w:pPr>
      <w:r>
        <w:t xml:space="preserve">It is the responsibility of every </w:t>
      </w:r>
      <w:proofErr w:type="spellStart"/>
      <w:r w:rsidR="001A7E14">
        <w:t>Veta</w:t>
      </w:r>
      <w:proofErr w:type="spellEnd"/>
      <w:r w:rsidR="001A7E14">
        <w:t xml:space="preserve"> SA</w:t>
      </w:r>
      <w:r>
        <w:t xml:space="preserve"> manager to implement this Policy within his or her area of functional responsibility, </w:t>
      </w:r>
      <w:proofErr w:type="spellStart"/>
      <w:r>
        <w:t>lead</w:t>
      </w:r>
      <w:proofErr w:type="spellEnd"/>
      <w:r>
        <w:t xml:space="preserve"> by example, and provide guidance to the </w:t>
      </w:r>
      <w:r w:rsidR="0070025F">
        <w:t>employees</w:t>
      </w:r>
      <w:r>
        <w:t xml:space="preserve"> reporting to him or her. </w:t>
      </w:r>
    </w:p>
    <w:p w14:paraId="46352F42" w14:textId="24038829" w:rsidR="007614AA" w:rsidRPr="007614AA" w:rsidRDefault="0031647E" w:rsidP="0031647E">
      <w:pPr>
        <w:pStyle w:val="Web"/>
        <w:shd w:val="clear" w:color="auto" w:fill="FFFFFF"/>
        <w:spacing w:before="0" w:beforeAutospacing="0" w:after="150" w:afterAutospacing="0" w:line="330" w:lineRule="atLeast"/>
      </w:pPr>
      <w:r>
        <w:t xml:space="preserve">All </w:t>
      </w:r>
      <w:r w:rsidR="00D65673">
        <w:t>employe</w:t>
      </w:r>
      <w:r>
        <w:t xml:space="preserve">es are responsible for </w:t>
      </w:r>
      <w:r w:rsidR="007614AA">
        <w:t xml:space="preserve">following </w:t>
      </w:r>
      <w:r>
        <w:t xml:space="preserve">the principles and rules set out in this Policy. </w:t>
      </w:r>
    </w:p>
    <w:sectPr w:rsidR="007614AA" w:rsidRPr="007614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37AB7"/>
    <w:multiLevelType w:val="multilevel"/>
    <w:tmpl w:val="FDDA2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123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48"/>
    <w:rsid w:val="0000443E"/>
    <w:rsid w:val="000674BC"/>
    <w:rsid w:val="000A086E"/>
    <w:rsid w:val="000A541A"/>
    <w:rsid w:val="000D7FA7"/>
    <w:rsid w:val="001036B2"/>
    <w:rsid w:val="00105DB7"/>
    <w:rsid w:val="00162E97"/>
    <w:rsid w:val="001916AA"/>
    <w:rsid w:val="001A2CC1"/>
    <w:rsid w:val="001A7E14"/>
    <w:rsid w:val="001B0297"/>
    <w:rsid w:val="001B2A44"/>
    <w:rsid w:val="001E73BD"/>
    <w:rsid w:val="002021FD"/>
    <w:rsid w:val="00205154"/>
    <w:rsid w:val="00214691"/>
    <w:rsid w:val="00254C94"/>
    <w:rsid w:val="002734F0"/>
    <w:rsid w:val="002860C6"/>
    <w:rsid w:val="002A44EE"/>
    <w:rsid w:val="002B2B86"/>
    <w:rsid w:val="002E18CB"/>
    <w:rsid w:val="002E5B7C"/>
    <w:rsid w:val="002F0336"/>
    <w:rsid w:val="002F5CE8"/>
    <w:rsid w:val="0031647E"/>
    <w:rsid w:val="003504E3"/>
    <w:rsid w:val="003534B2"/>
    <w:rsid w:val="0036115A"/>
    <w:rsid w:val="00386335"/>
    <w:rsid w:val="003B3AD1"/>
    <w:rsid w:val="003D1916"/>
    <w:rsid w:val="003F56DB"/>
    <w:rsid w:val="00414501"/>
    <w:rsid w:val="00490973"/>
    <w:rsid w:val="004971A2"/>
    <w:rsid w:val="004A705F"/>
    <w:rsid w:val="004B472D"/>
    <w:rsid w:val="004F1817"/>
    <w:rsid w:val="00550663"/>
    <w:rsid w:val="005C2F0A"/>
    <w:rsid w:val="006070FB"/>
    <w:rsid w:val="00613A96"/>
    <w:rsid w:val="00652BF8"/>
    <w:rsid w:val="0066086D"/>
    <w:rsid w:val="00687816"/>
    <w:rsid w:val="006E1B30"/>
    <w:rsid w:val="0070025F"/>
    <w:rsid w:val="00710B55"/>
    <w:rsid w:val="0072461B"/>
    <w:rsid w:val="0075306B"/>
    <w:rsid w:val="007614AA"/>
    <w:rsid w:val="00764A06"/>
    <w:rsid w:val="00793B36"/>
    <w:rsid w:val="00794507"/>
    <w:rsid w:val="007A6D33"/>
    <w:rsid w:val="007B67E3"/>
    <w:rsid w:val="007F3468"/>
    <w:rsid w:val="00811E4A"/>
    <w:rsid w:val="00843D86"/>
    <w:rsid w:val="0084456B"/>
    <w:rsid w:val="008A02B4"/>
    <w:rsid w:val="008F0D0F"/>
    <w:rsid w:val="009247EE"/>
    <w:rsid w:val="00A30944"/>
    <w:rsid w:val="00A3241F"/>
    <w:rsid w:val="00A4589E"/>
    <w:rsid w:val="00A939E6"/>
    <w:rsid w:val="00AA3AD2"/>
    <w:rsid w:val="00AA6E30"/>
    <w:rsid w:val="00AE2A72"/>
    <w:rsid w:val="00AF6232"/>
    <w:rsid w:val="00B0082B"/>
    <w:rsid w:val="00B1611E"/>
    <w:rsid w:val="00B31822"/>
    <w:rsid w:val="00B46FE2"/>
    <w:rsid w:val="00B80696"/>
    <w:rsid w:val="00B80C39"/>
    <w:rsid w:val="00B841BC"/>
    <w:rsid w:val="00B85DF5"/>
    <w:rsid w:val="00B94EEE"/>
    <w:rsid w:val="00BA4CCF"/>
    <w:rsid w:val="00BE3143"/>
    <w:rsid w:val="00C13046"/>
    <w:rsid w:val="00C31774"/>
    <w:rsid w:val="00C578BA"/>
    <w:rsid w:val="00C64669"/>
    <w:rsid w:val="00C7530C"/>
    <w:rsid w:val="00CA22F9"/>
    <w:rsid w:val="00CD5FA3"/>
    <w:rsid w:val="00CD6D40"/>
    <w:rsid w:val="00D021FB"/>
    <w:rsid w:val="00D212A2"/>
    <w:rsid w:val="00D56577"/>
    <w:rsid w:val="00D65673"/>
    <w:rsid w:val="00DB72E4"/>
    <w:rsid w:val="00DD1E7B"/>
    <w:rsid w:val="00DD75A3"/>
    <w:rsid w:val="00DD7D5A"/>
    <w:rsid w:val="00E03199"/>
    <w:rsid w:val="00E27FA6"/>
    <w:rsid w:val="00EA31D4"/>
    <w:rsid w:val="00EC6A48"/>
    <w:rsid w:val="00ED2DEC"/>
    <w:rsid w:val="00EE339D"/>
    <w:rsid w:val="00F0529B"/>
    <w:rsid w:val="00F27F12"/>
    <w:rsid w:val="00F405AA"/>
    <w:rsid w:val="00F60ED3"/>
    <w:rsid w:val="00F7025F"/>
    <w:rsid w:val="00F824F0"/>
    <w:rsid w:val="00F946F8"/>
    <w:rsid w:val="00FA3B48"/>
    <w:rsid w:val="00FA5E2B"/>
    <w:rsid w:val="00FB7CF7"/>
    <w:rsid w:val="00F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3A1"/>
  <w15:chartTrackingRefBased/>
  <w15:docId w15:val="{2B9C983D-A706-47D3-8CE6-4BA8B4B4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A3B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A3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0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8.png@01D84D81.787E90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Raftopoulos</dc:creator>
  <cp:keywords/>
  <dc:description/>
  <cp:lastModifiedBy>Evangelos Raftopoulos</cp:lastModifiedBy>
  <cp:revision>2</cp:revision>
  <dcterms:created xsi:type="dcterms:W3CDTF">2022-05-24T06:54:00Z</dcterms:created>
  <dcterms:modified xsi:type="dcterms:W3CDTF">2022-05-24T06:54:00Z</dcterms:modified>
</cp:coreProperties>
</file>